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25AF0" w14:textId="1385D3D6" w:rsidR="0023742C" w:rsidRPr="005F6EEB" w:rsidRDefault="00087B7C" w:rsidP="00087B7C">
      <w:pPr>
        <w:spacing w:before="240" w:line="276" w:lineRule="auto"/>
        <w:jc w:val="center"/>
        <w:rPr>
          <w:rFonts w:ascii="Arial" w:hAnsi="Arial" w:cs="Arial"/>
        </w:rPr>
      </w:pPr>
      <w:r w:rsidRPr="005F6EEB">
        <w:rPr>
          <w:rFonts w:ascii="Arial" w:hAnsi="Arial" w:cs="Arial"/>
          <w:b/>
          <w:bCs/>
        </w:rPr>
        <w:t>Ogólny zakres prac w branży elektrycznej</w:t>
      </w:r>
    </w:p>
    <w:p w14:paraId="1D620846" w14:textId="1BA2A7EA" w:rsidR="005F6EEB" w:rsidRPr="005F6EEB" w:rsidRDefault="0023742C" w:rsidP="005F6EEB">
      <w:pPr>
        <w:spacing w:before="240" w:after="0" w:line="276" w:lineRule="auto"/>
        <w:jc w:val="both"/>
        <w:rPr>
          <w:rFonts w:ascii="Arial" w:hAnsi="Arial" w:cs="Arial"/>
        </w:rPr>
      </w:pPr>
      <w:r w:rsidRPr="005F6EEB">
        <w:rPr>
          <w:rFonts w:ascii="Arial" w:hAnsi="Arial" w:cs="Arial"/>
        </w:rPr>
        <w:t>Specyfikacja przedmiotu prac realizowanych na podstawie niniejszej Umowy obejmuje</w:t>
      </w:r>
      <w:r w:rsidR="005F6EEB" w:rsidRPr="005F6EEB">
        <w:rPr>
          <w:rFonts w:ascii="Arial" w:hAnsi="Arial" w:cs="Arial"/>
        </w:rPr>
        <w:t>:</w:t>
      </w:r>
    </w:p>
    <w:p w14:paraId="16CE47B5" w14:textId="77777777" w:rsidR="005F6EEB" w:rsidRPr="005F6EEB" w:rsidRDefault="005F6EEB" w:rsidP="00BF0C6F">
      <w:pPr>
        <w:spacing w:after="0" w:line="276" w:lineRule="auto"/>
        <w:rPr>
          <w:rFonts w:ascii="Arial" w:hAnsi="Arial" w:cs="Arial"/>
          <w:b/>
          <w:bCs/>
        </w:rPr>
      </w:pPr>
    </w:p>
    <w:p w14:paraId="02A1A3DA" w14:textId="77777777" w:rsidR="005F6EEB" w:rsidRPr="005F6EEB" w:rsidRDefault="005F6EEB" w:rsidP="00BF0C6F">
      <w:p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  <w:b/>
          <w:bCs/>
        </w:rPr>
        <w:t>Maszyny elektryczne wirnikowe</w:t>
      </w:r>
    </w:p>
    <w:p w14:paraId="0E17A569" w14:textId="77777777" w:rsidR="005F6EEB" w:rsidRPr="005F6EEB" w:rsidRDefault="005F6EEB" w:rsidP="00BF0C6F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silniki asynchroniczne, synchroniczne i prądu stałego</w:t>
      </w:r>
    </w:p>
    <w:p w14:paraId="3C315E00" w14:textId="77777777" w:rsidR="005F6EEB" w:rsidRPr="005F6EEB" w:rsidRDefault="005F6EEB" w:rsidP="00BF0C6F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prądnice i generatory </w:t>
      </w:r>
    </w:p>
    <w:p w14:paraId="4CF000F6" w14:textId="77777777" w:rsidR="005F6EEB" w:rsidRPr="005F6EEB" w:rsidRDefault="005F6EEB" w:rsidP="00BF0C6F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turbogeneratory i hydrogeneratory,</w:t>
      </w:r>
    </w:p>
    <w:p w14:paraId="2E61CAD7" w14:textId="77777777" w:rsidR="005F6EEB" w:rsidRPr="005F6EEB" w:rsidRDefault="005F6EEB" w:rsidP="00BF0C6F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maszyny specjalne: serwonapędy itp.</w:t>
      </w:r>
    </w:p>
    <w:p w14:paraId="78AF5C0A" w14:textId="77777777" w:rsidR="005F6EEB" w:rsidRPr="005F6EEB" w:rsidRDefault="005F6EEB" w:rsidP="00BF0C6F">
      <w:pPr>
        <w:spacing w:after="0" w:line="276" w:lineRule="auto"/>
        <w:ind w:left="360"/>
        <w:rPr>
          <w:rFonts w:ascii="Arial" w:hAnsi="Arial" w:cs="Arial"/>
        </w:rPr>
      </w:pPr>
      <w:r w:rsidRPr="005F6EEB">
        <w:rPr>
          <w:rFonts w:ascii="Arial" w:hAnsi="Arial" w:cs="Arial"/>
        </w:rPr>
        <w:t>W zakresie:</w:t>
      </w:r>
    </w:p>
    <w:p w14:paraId="7A6AE5D6" w14:textId="77777777" w:rsidR="005F6EEB" w:rsidRPr="005F6EEB" w:rsidRDefault="005F6EEB" w:rsidP="00BF0C6F">
      <w:pPr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przeglądy i naprawy warsztatowe w tym przezwojenia</w:t>
      </w:r>
    </w:p>
    <w:p w14:paraId="72004CD5" w14:textId="77777777" w:rsidR="005F6EEB" w:rsidRPr="005F6EEB" w:rsidRDefault="005F6EEB" w:rsidP="00BF0C6F">
      <w:pPr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serwis obiektowy (przeglądy, osiowania, naprawy)</w:t>
      </w:r>
    </w:p>
    <w:p w14:paraId="10907E98" w14:textId="77777777" w:rsidR="005F6EEB" w:rsidRPr="005F6EEB" w:rsidRDefault="005F6EEB" w:rsidP="00BF0C6F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Próby biegu jałowego i obciążeniowe, wyznaczanie sprawności silników </w:t>
      </w:r>
      <w:proofErr w:type="spellStart"/>
      <w:r w:rsidRPr="005F6EEB">
        <w:rPr>
          <w:rFonts w:ascii="Arial" w:hAnsi="Arial" w:cs="Arial"/>
        </w:rPr>
        <w:t>nn</w:t>
      </w:r>
      <w:proofErr w:type="spellEnd"/>
      <w:r w:rsidRPr="005F6EEB">
        <w:rPr>
          <w:rFonts w:ascii="Arial" w:hAnsi="Arial" w:cs="Arial"/>
        </w:rPr>
        <w:t xml:space="preserve"> i SN</w:t>
      </w:r>
    </w:p>
    <w:p w14:paraId="12554066" w14:textId="77777777" w:rsidR="005F6EEB" w:rsidRPr="005F6EEB" w:rsidRDefault="005F6EEB" w:rsidP="00BF0C6F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pomiary </w:t>
      </w:r>
      <w:proofErr w:type="spellStart"/>
      <w:r w:rsidRPr="005F6EEB">
        <w:rPr>
          <w:rFonts w:ascii="Arial" w:hAnsi="Arial" w:cs="Arial"/>
        </w:rPr>
        <w:t>tg</w:t>
      </w:r>
      <w:proofErr w:type="spellEnd"/>
      <w:r w:rsidRPr="005F6EEB">
        <w:rPr>
          <w:rFonts w:ascii="Arial" w:hAnsi="Arial" w:cs="Arial"/>
        </w:rPr>
        <w:t xml:space="preserve"> delta i WNZ silników SN</w:t>
      </w:r>
    </w:p>
    <w:p w14:paraId="6B943EDA" w14:textId="77777777" w:rsidR="005F6EEB" w:rsidRPr="005F6EEB" w:rsidRDefault="005F6EEB" w:rsidP="00BF0C6F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pomiary izolacji </w:t>
      </w:r>
      <w:proofErr w:type="spellStart"/>
      <w:r w:rsidRPr="005F6EEB">
        <w:rPr>
          <w:rFonts w:ascii="Arial" w:hAnsi="Arial" w:cs="Arial"/>
        </w:rPr>
        <w:t>międzyzwojowej</w:t>
      </w:r>
      <w:proofErr w:type="spellEnd"/>
      <w:r w:rsidRPr="005F6EEB">
        <w:rPr>
          <w:rFonts w:ascii="Arial" w:hAnsi="Arial" w:cs="Arial"/>
        </w:rPr>
        <w:t xml:space="preserve"> </w:t>
      </w:r>
    </w:p>
    <w:p w14:paraId="313C1B12" w14:textId="77777777" w:rsidR="005F6EEB" w:rsidRPr="005F6EEB" w:rsidRDefault="005F6EEB" w:rsidP="00BF0C6F">
      <w:pPr>
        <w:pStyle w:val="Akapitzlist"/>
        <w:numPr>
          <w:ilvl w:val="0"/>
          <w:numId w:val="12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badania termowizyjne klatki wirnika i pakietu stojana.</w:t>
      </w:r>
    </w:p>
    <w:p w14:paraId="28D04040" w14:textId="77777777" w:rsidR="005F6EEB" w:rsidRDefault="005F6EEB" w:rsidP="00BF0C6F">
      <w:pPr>
        <w:spacing w:after="0" w:line="276" w:lineRule="auto"/>
        <w:rPr>
          <w:rFonts w:ascii="Arial" w:hAnsi="Arial" w:cs="Arial"/>
          <w:b/>
          <w:bCs/>
        </w:rPr>
      </w:pPr>
    </w:p>
    <w:p w14:paraId="69E74E57" w14:textId="7E1FE63A" w:rsidR="005F6EEB" w:rsidRPr="005F6EEB" w:rsidRDefault="005F6EEB" w:rsidP="00BF0C6F">
      <w:p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  <w:b/>
          <w:bCs/>
        </w:rPr>
        <w:t>Transformatory rozdzielcze</w:t>
      </w:r>
    </w:p>
    <w:p w14:paraId="69B54069" w14:textId="77777777" w:rsidR="005F6EEB" w:rsidRPr="005F6EEB" w:rsidRDefault="005F6EEB" w:rsidP="00BF0C6F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przeglądy i naprawy warsztatowe</w:t>
      </w:r>
    </w:p>
    <w:p w14:paraId="6974F00E" w14:textId="77777777" w:rsidR="005F6EEB" w:rsidRPr="005F6EEB" w:rsidRDefault="005F6EEB" w:rsidP="00BF0C6F">
      <w:pPr>
        <w:numPr>
          <w:ilvl w:val="0"/>
          <w:numId w:val="11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przezwojenia</w:t>
      </w:r>
    </w:p>
    <w:p w14:paraId="462A4937" w14:textId="77777777" w:rsidR="005F6EEB" w:rsidRPr="005F6EEB" w:rsidRDefault="005F6EEB" w:rsidP="00BF0C6F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  <w:b/>
          <w:bCs/>
        </w:rPr>
      </w:pPr>
      <w:r w:rsidRPr="005F6EEB">
        <w:rPr>
          <w:rFonts w:ascii="Arial" w:hAnsi="Arial" w:cs="Arial"/>
        </w:rPr>
        <w:t xml:space="preserve">pomiary - rezystancja izolacji, </w:t>
      </w:r>
      <w:proofErr w:type="spellStart"/>
      <w:r w:rsidRPr="005F6EEB">
        <w:rPr>
          <w:rFonts w:ascii="Arial" w:hAnsi="Arial" w:cs="Arial"/>
        </w:rPr>
        <w:t>tg</w:t>
      </w:r>
      <w:proofErr w:type="spellEnd"/>
      <w:r w:rsidRPr="005F6EEB">
        <w:rPr>
          <w:rFonts w:ascii="Arial" w:hAnsi="Arial" w:cs="Arial"/>
        </w:rPr>
        <w:t xml:space="preserve"> delta uzwojeń i przepustów, pomiar prądów, magnesujących, PPZ, FRA</w:t>
      </w:r>
    </w:p>
    <w:p w14:paraId="476039A9" w14:textId="77777777" w:rsidR="005F6EEB" w:rsidRDefault="005F6EEB" w:rsidP="00BF0C6F">
      <w:pPr>
        <w:spacing w:after="0" w:line="276" w:lineRule="auto"/>
        <w:rPr>
          <w:rFonts w:ascii="Arial" w:hAnsi="Arial" w:cs="Arial"/>
          <w:b/>
          <w:bCs/>
        </w:rPr>
      </w:pPr>
    </w:p>
    <w:p w14:paraId="23F612BF" w14:textId="5A6748C9" w:rsidR="005F6EEB" w:rsidRPr="005F6EEB" w:rsidRDefault="005F6EEB" w:rsidP="00BF0C6F">
      <w:pPr>
        <w:spacing w:after="0" w:line="276" w:lineRule="auto"/>
        <w:rPr>
          <w:rFonts w:ascii="Arial" w:hAnsi="Arial" w:cs="Arial"/>
          <w:b/>
          <w:bCs/>
        </w:rPr>
      </w:pPr>
      <w:r w:rsidRPr="005F6EEB">
        <w:rPr>
          <w:rFonts w:ascii="Arial" w:hAnsi="Arial" w:cs="Arial"/>
          <w:b/>
          <w:bCs/>
        </w:rPr>
        <w:t>Infrastruktura elektroenergetyczna</w:t>
      </w:r>
    </w:p>
    <w:p w14:paraId="3239E39B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przeglądy rozdzielnic SN, </w:t>
      </w:r>
      <w:proofErr w:type="spellStart"/>
      <w:r w:rsidRPr="005F6EEB">
        <w:rPr>
          <w:rFonts w:ascii="Arial" w:hAnsi="Arial" w:cs="Arial"/>
        </w:rPr>
        <w:t>nn</w:t>
      </w:r>
      <w:proofErr w:type="spellEnd"/>
      <w:r w:rsidRPr="005F6EEB">
        <w:rPr>
          <w:rFonts w:ascii="Arial" w:hAnsi="Arial" w:cs="Arial"/>
        </w:rPr>
        <w:t xml:space="preserve"> i transformatorów</w:t>
      </w:r>
    </w:p>
    <w:p w14:paraId="71DD9051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pełne badania i konserwacje wyłączników SN i </w:t>
      </w:r>
      <w:proofErr w:type="spellStart"/>
      <w:r w:rsidRPr="005F6EEB">
        <w:rPr>
          <w:rFonts w:ascii="Arial" w:hAnsi="Arial" w:cs="Arial"/>
        </w:rPr>
        <w:t>nn</w:t>
      </w:r>
      <w:proofErr w:type="spellEnd"/>
    </w:p>
    <w:p w14:paraId="5BF6598D" w14:textId="77777777" w:rsidR="005F6EEB" w:rsidRPr="005F6EEB" w:rsidRDefault="005F6EEB" w:rsidP="00BF0C6F">
      <w:pPr>
        <w:pStyle w:val="Tekstpodstawowy2"/>
        <w:numPr>
          <w:ilvl w:val="0"/>
          <w:numId w:val="14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5F6EEB">
        <w:rPr>
          <w:rFonts w:ascii="Arial" w:hAnsi="Arial" w:cs="Arial"/>
          <w:color w:val="000000"/>
          <w:sz w:val="22"/>
          <w:szCs w:val="22"/>
        </w:rPr>
        <w:t>modernizacje aparatury EAZ (w tym programowanie sterowników polowych)</w:t>
      </w:r>
    </w:p>
    <w:p w14:paraId="14D6663E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remonty związane z wymianą uszkodzonych aparatów oraz/lub kabli</w:t>
      </w:r>
    </w:p>
    <w:p w14:paraId="001D2135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modernizacje pól i </w:t>
      </w:r>
      <w:proofErr w:type="spellStart"/>
      <w:r w:rsidRPr="005F6EEB">
        <w:rPr>
          <w:rFonts w:ascii="Arial" w:hAnsi="Arial" w:cs="Arial"/>
        </w:rPr>
        <w:t>retrofity</w:t>
      </w:r>
      <w:proofErr w:type="spellEnd"/>
      <w:r w:rsidRPr="005F6EEB">
        <w:rPr>
          <w:rFonts w:ascii="Arial" w:hAnsi="Arial" w:cs="Arial"/>
        </w:rPr>
        <w:t xml:space="preserve"> w stacjach EE</w:t>
      </w:r>
    </w:p>
    <w:p w14:paraId="788FA912" w14:textId="77777777" w:rsidR="005F6EEB" w:rsidRPr="005F6EEB" w:rsidRDefault="005F6EEB" w:rsidP="00BF0C6F">
      <w:pPr>
        <w:pStyle w:val="Tekstpodstawowy2"/>
        <w:numPr>
          <w:ilvl w:val="0"/>
          <w:numId w:val="14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5F6EEB">
        <w:rPr>
          <w:rFonts w:ascii="Arial" w:hAnsi="Arial" w:cs="Arial"/>
          <w:color w:val="000000"/>
          <w:sz w:val="22"/>
          <w:szCs w:val="22"/>
        </w:rPr>
        <w:t xml:space="preserve">wykonanie instalacji elektrycznych SN i </w:t>
      </w:r>
      <w:proofErr w:type="spellStart"/>
      <w:r w:rsidRPr="005F6EEB">
        <w:rPr>
          <w:rFonts w:ascii="Arial" w:hAnsi="Arial" w:cs="Arial"/>
          <w:color w:val="000000"/>
          <w:sz w:val="22"/>
          <w:szCs w:val="22"/>
        </w:rPr>
        <w:t>nn</w:t>
      </w:r>
      <w:proofErr w:type="spellEnd"/>
      <w:r w:rsidRPr="005F6EEB">
        <w:rPr>
          <w:rFonts w:ascii="Arial" w:hAnsi="Arial" w:cs="Arial"/>
          <w:color w:val="000000"/>
          <w:sz w:val="22"/>
          <w:szCs w:val="22"/>
        </w:rPr>
        <w:t xml:space="preserve"> (w tym w strefach zagrożonych wybuchem w standardzie EX)</w:t>
      </w:r>
    </w:p>
    <w:p w14:paraId="3A5607EF" w14:textId="77777777" w:rsidR="005F6EEB" w:rsidRPr="005F6EEB" w:rsidRDefault="005F6EEB" w:rsidP="00BF0C6F">
      <w:pPr>
        <w:pStyle w:val="Tekstpodstawowy2"/>
        <w:numPr>
          <w:ilvl w:val="0"/>
          <w:numId w:val="14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5F6EEB">
        <w:rPr>
          <w:rFonts w:ascii="Arial" w:hAnsi="Arial" w:cs="Arial"/>
          <w:color w:val="000000"/>
          <w:sz w:val="22"/>
          <w:szCs w:val="22"/>
        </w:rPr>
        <w:t xml:space="preserve">montaż, badania i </w:t>
      </w:r>
      <w:proofErr w:type="spellStart"/>
      <w:r w:rsidRPr="005F6EEB">
        <w:rPr>
          <w:rFonts w:ascii="Arial" w:hAnsi="Arial" w:cs="Arial"/>
          <w:color w:val="000000"/>
          <w:sz w:val="22"/>
          <w:szCs w:val="22"/>
        </w:rPr>
        <w:t>retrofity</w:t>
      </w:r>
      <w:proofErr w:type="spellEnd"/>
      <w:r w:rsidRPr="005F6EEB">
        <w:rPr>
          <w:rFonts w:ascii="Arial" w:hAnsi="Arial" w:cs="Arial"/>
          <w:color w:val="000000"/>
          <w:sz w:val="22"/>
          <w:szCs w:val="22"/>
        </w:rPr>
        <w:t xml:space="preserve">  urządzeń i aparatury SN, </w:t>
      </w:r>
      <w:proofErr w:type="spellStart"/>
      <w:r w:rsidRPr="005F6EEB">
        <w:rPr>
          <w:rFonts w:ascii="Arial" w:hAnsi="Arial" w:cs="Arial"/>
          <w:color w:val="000000"/>
          <w:sz w:val="22"/>
          <w:szCs w:val="22"/>
        </w:rPr>
        <w:t>nn</w:t>
      </w:r>
      <w:proofErr w:type="spellEnd"/>
      <w:r w:rsidRPr="005F6EEB">
        <w:rPr>
          <w:rFonts w:ascii="Arial" w:hAnsi="Arial" w:cs="Arial"/>
          <w:color w:val="000000"/>
          <w:sz w:val="22"/>
          <w:szCs w:val="22"/>
        </w:rPr>
        <w:t xml:space="preserve">, stacji transformatorowych i obiektów elektroenergetycznych </w:t>
      </w:r>
    </w:p>
    <w:p w14:paraId="117B2F5F" w14:textId="77777777" w:rsidR="005F6EEB" w:rsidRPr="005F6EEB" w:rsidRDefault="005F6EEB" w:rsidP="00BF0C6F">
      <w:pPr>
        <w:pStyle w:val="Tekstpodstawowy2"/>
        <w:numPr>
          <w:ilvl w:val="0"/>
          <w:numId w:val="14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5F6EEB">
        <w:rPr>
          <w:rFonts w:ascii="Arial" w:hAnsi="Arial" w:cs="Arial"/>
          <w:color w:val="000000"/>
          <w:sz w:val="22"/>
          <w:szCs w:val="22"/>
        </w:rPr>
        <w:t>wykonywanie ogrzewania elektrycznego rurociągów</w:t>
      </w:r>
    </w:p>
    <w:p w14:paraId="3DD5174B" w14:textId="77777777" w:rsidR="005F6EEB" w:rsidRPr="005F6EEB" w:rsidRDefault="005F6EEB" w:rsidP="00BF0C6F">
      <w:pPr>
        <w:pStyle w:val="Tekstpodstawowy2"/>
        <w:numPr>
          <w:ilvl w:val="0"/>
          <w:numId w:val="14"/>
        </w:numP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5F6EEB">
        <w:rPr>
          <w:rFonts w:ascii="Arial" w:hAnsi="Arial" w:cs="Arial"/>
          <w:color w:val="000000"/>
          <w:sz w:val="22"/>
          <w:szCs w:val="22"/>
        </w:rPr>
        <w:t>przegląd stacji transformatorowych i  GPZ</w:t>
      </w:r>
    </w:p>
    <w:p w14:paraId="32EB7289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oględziny i badania termowizyjne</w:t>
      </w:r>
    </w:p>
    <w:p w14:paraId="0D95C6E4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badanie sprzętu </w:t>
      </w:r>
      <w:r w:rsidRPr="005F6EEB">
        <w:rPr>
          <w:rFonts w:ascii="Arial" w:hAnsi="Arial" w:cs="Arial"/>
          <w:bCs/>
          <w:color w:val="000000"/>
        </w:rPr>
        <w:t>elektroizolacyjnego</w:t>
      </w:r>
    </w:p>
    <w:p w14:paraId="45FBD97E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analiza parametrów sieci.</w:t>
      </w:r>
    </w:p>
    <w:p w14:paraId="69D3873F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próby napięciowe kabli elektroenergetycznych napięciem wolnozmiennym VLF.</w:t>
      </w:r>
    </w:p>
    <w:p w14:paraId="72F858DF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pomiary instalacji odgromowej.</w:t>
      </w:r>
    </w:p>
    <w:p w14:paraId="3C764CD0" w14:textId="77777777" w:rsidR="005F6EEB" w:rsidRPr="005F6EEB" w:rsidRDefault="005F6EEB" w:rsidP="00BF0C6F">
      <w:pPr>
        <w:pStyle w:val="Akapitzlist"/>
        <w:numPr>
          <w:ilvl w:val="0"/>
          <w:numId w:val="14"/>
        </w:numPr>
        <w:spacing w:after="0" w:line="276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 xml:space="preserve">badanie ochrony przeciwporażeniowej </w:t>
      </w:r>
      <w:proofErr w:type="spellStart"/>
      <w:r w:rsidRPr="005F6EEB">
        <w:rPr>
          <w:rFonts w:ascii="Arial" w:hAnsi="Arial" w:cs="Arial"/>
        </w:rPr>
        <w:t>nn</w:t>
      </w:r>
      <w:proofErr w:type="spellEnd"/>
      <w:r w:rsidRPr="005F6EEB">
        <w:rPr>
          <w:rFonts w:ascii="Arial" w:hAnsi="Arial" w:cs="Arial"/>
        </w:rPr>
        <w:t xml:space="preserve"> i SN</w:t>
      </w:r>
    </w:p>
    <w:p w14:paraId="34267F9D" w14:textId="74CD3EDC" w:rsidR="00C15DA7" w:rsidRPr="00BF0C6F" w:rsidRDefault="005F6EEB" w:rsidP="00BF0C6F">
      <w:pPr>
        <w:pStyle w:val="Akapitzlist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r w:rsidRPr="005F6EEB">
        <w:rPr>
          <w:rFonts w:ascii="Arial" w:hAnsi="Arial" w:cs="Arial"/>
        </w:rPr>
        <w:t>badania termowizyjne instalacji elektroenergetycznej</w:t>
      </w:r>
    </w:p>
    <w:sectPr w:rsidR="00C15DA7" w:rsidRPr="00BF0C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91D16" w14:textId="77777777" w:rsidR="00C878E3" w:rsidRDefault="00C878E3" w:rsidP="009939A7">
      <w:pPr>
        <w:spacing w:after="0" w:line="240" w:lineRule="auto"/>
      </w:pPr>
      <w:r>
        <w:separator/>
      </w:r>
    </w:p>
  </w:endnote>
  <w:endnote w:type="continuationSeparator" w:id="0">
    <w:p w14:paraId="38B8F0F5" w14:textId="77777777" w:rsidR="00C878E3" w:rsidRDefault="00C878E3" w:rsidP="0099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7372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8AE7EC" w14:textId="709EC299" w:rsidR="009939A7" w:rsidRDefault="009939A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66EE6" w14:textId="77777777" w:rsidR="009939A7" w:rsidRDefault="009939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64269" w14:textId="77777777" w:rsidR="00C878E3" w:rsidRDefault="00C878E3" w:rsidP="009939A7">
      <w:pPr>
        <w:spacing w:after="0" w:line="240" w:lineRule="auto"/>
      </w:pPr>
      <w:r>
        <w:separator/>
      </w:r>
    </w:p>
  </w:footnote>
  <w:footnote w:type="continuationSeparator" w:id="0">
    <w:p w14:paraId="2383533B" w14:textId="77777777" w:rsidR="00C878E3" w:rsidRDefault="00C878E3" w:rsidP="00993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F7C99" w14:textId="13EE7CB3" w:rsidR="00AB6F22" w:rsidRPr="009939A7" w:rsidRDefault="009939A7" w:rsidP="00AB6F22">
    <w:pPr>
      <w:jc w:val="right"/>
      <w:rPr>
        <w:rFonts w:ascii="Arial" w:hAnsi="Arial" w:cs="Arial"/>
        <w:b/>
        <w:bCs/>
      </w:rPr>
    </w:pPr>
    <w:r w:rsidRPr="009939A7">
      <w:rPr>
        <w:rFonts w:ascii="Arial" w:hAnsi="Arial" w:cs="Arial"/>
        <w:b/>
        <w:bCs/>
      </w:rPr>
      <w:t xml:space="preserve">Załącznik nr </w:t>
    </w:r>
    <w:r w:rsidR="005F6EEB">
      <w:rPr>
        <w:rFonts w:ascii="Arial" w:hAnsi="Arial" w:cs="Arial"/>
        <w:b/>
        <w:bCs/>
      </w:rPr>
      <w:t>1</w:t>
    </w:r>
    <w:r w:rsidR="00AB6F22">
      <w:rPr>
        <w:rFonts w:ascii="Arial" w:hAnsi="Arial" w:cs="Arial"/>
        <w:b/>
        <w:bCs/>
      </w:rPr>
      <w:t xml:space="preserve"> do Umowy</w:t>
    </w:r>
    <w:r w:rsidRPr="009939A7">
      <w:rPr>
        <w:rFonts w:ascii="Arial" w:hAnsi="Arial" w:cs="Arial"/>
        <w:b/>
        <w:bCs/>
      </w:rPr>
      <w:t xml:space="preserve"> – </w:t>
    </w:r>
    <w:r w:rsidR="005F6EEB">
      <w:rPr>
        <w:rFonts w:ascii="Arial" w:hAnsi="Arial" w:cs="Arial"/>
        <w:b/>
        <w:bCs/>
      </w:rPr>
      <w:t>Zakres prac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D7005"/>
    <w:multiLevelType w:val="multilevel"/>
    <w:tmpl w:val="6DFE3DD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327763"/>
    <w:multiLevelType w:val="hybridMultilevel"/>
    <w:tmpl w:val="D9565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636A4"/>
    <w:multiLevelType w:val="hybridMultilevel"/>
    <w:tmpl w:val="C602B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453A9"/>
    <w:multiLevelType w:val="hybridMultilevel"/>
    <w:tmpl w:val="A1805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50600"/>
    <w:multiLevelType w:val="hybridMultilevel"/>
    <w:tmpl w:val="16C49FC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4408E"/>
    <w:multiLevelType w:val="hybridMultilevel"/>
    <w:tmpl w:val="D58880F6"/>
    <w:lvl w:ilvl="0" w:tplc="72827C8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E4F6B"/>
    <w:multiLevelType w:val="hybridMultilevel"/>
    <w:tmpl w:val="BF48A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D4243"/>
    <w:multiLevelType w:val="hybridMultilevel"/>
    <w:tmpl w:val="035C4F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13CF8"/>
    <w:multiLevelType w:val="hybridMultilevel"/>
    <w:tmpl w:val="FFF2A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F4F32"/>
    <w:multiLevelType w:val="multilevel"/>
    <w:tmpl w:val="EE70D47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D34DEC"/>
    <w:multiLevelType w:val="hybridMultilevel"/>
    <w:tmpl w:val="F07C50C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9907EF9"/>
    <w:multiLevelType w:val="multilevel"/>
    <w:tmpl w:val="A3D47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DC90E1C"/>
    <w:multiLevelType w:val="hybridMultilevel"/>
    <w:tmpl w:val="FEBC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73231"/>
    <w:multiLevelType w:val="multilevel"/>
    <w:tmpl w:val="78BAF31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245904"/>
    <w:multiLevelType w:val="multilevel"/>
    <w:tmpl w:val="84E017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59747791">
    <w:abstractNumId w:val="8"/>
  </w:num>
  <w:num w:numId="2" w16cid:durableId="448404201">
    <w:abstractNumId w:val="3"/>
  </w:num>
  <w:num w:numId="3" w16cid:durableId="369769111">
    <w:abstractNumId w:val="12"/>
  </w:num>
  <w:num w:numId="4" w16cid:durableId="1987393078">
    <w:abstractNumId w:val="0"/>
  </w:num>
  <w:num w:numId="5" w16cid:durableId="2105804884">
    <w:abstractNumId w:val="5"/>
  </w:num>
  <w:num w:numId="6" w16cid:durableId="610670275">
    <w:abstractNumId w:val="14"/>
  </w:num>
  <w:num w:numId="7" w16cid:durableId="376589173">
    <w:abstractNumId w:val="9"/>
  </w:num>
  <w:num w:numId="8" w16cid:durableId="679045662">
    <w:abstractNumId w:val="13"/>
  </w:num>
  <w:num w:numId="9" w16cid:durableId="819736083">
    <w:abstractNumId w:val="11"/>
  </w:num>
  <w:num w:numId="10" w16cid:durableId="194000889">
    <w:abstractNumId w:val="10"/>
  </w:num>
  <w:num w:numId="11" w16cid:durableId="59910057">
    <w:abstractNumId w:val="6"/>
  </w:num>
  <w:num w:numId="12" w16cid:durableId="1450658310">
    <w:abstractNumId w:val="4"/>
  </w:num>
  <w:num w:numId="13" w16cid:durableId="1278948084">
    <w:abstractNumId w:val="7"/>
  </w:num>
  <w:num w:numId="14" w16cid:durableId="1683124251">
    <w:abstractNumId w:val="2"/>
  </w:num>
  <w:num w:numId="15" w16cid:durableId="530268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2C"/>
    <w:rsid w:val="00046CC4"/>
    <w:rsid w:val="00087B7C"/>
    <w:rsid w:val="000C2AE7"/>
    <w:rsid w:val="00104431"/>
    <w:rsid w:val="00167BFD"/>
    <w:rsid w:val="00191238"/>
    <w:rsid w:val="0023742C"/>
    <w:rsid w:val="0024554E"/>
    <w:rsid w:val="00300A90"/>
    <w:rsid w:val="00333007"/>
    <w:rsid w:val="00357F0E"/>
    <w:rsid w:val="003C6E33"/>
    <w:rsid w:val="0041111C"/>
    <w:rsid w:val="00495779"/>
    <w:rsid w:val="004A773C"/>
    <w:rsid w:val="005F6EEB"/>
    <w:rsid w:val="005F76F4"/>
    <w:rsid w:val="006C49F7"/>
    <w:rsid w:val="007207EB"/>
    <w:rsid w:val="00785476"/>
    <w:rsid w:val="0081113B"/>
    <w:rsid w:val="0081279E"/>
    <w:rsid w:val="0085537C"/>
    <w:rsid w:val="008C41F3"/>
    <w:rsid w:val="008E7A6C"/>
    <w:rsid w:val="00902098"/>
    <w:rsid w:val="009067A4"/>
    <w:rsid w:val="00914028"/>
    <w:rsid w:val="009939A7"/>
    <w:rsid w:val="009A3036"/>
    <w:rsid w:val="009E305C"/>
    <w:rsid w:val="00A72A21"/>
    <w:rsid w:val="00AB6F22"/>
    <w:rsid w:val="00B010F9"/>
    <w:rsid w:val="00B25A16"/>
    <w:rsid w:val="00BE1236"/>
    <w:rsid w:val="00BF0C6F"/>
    <w:rsid w:val="00C02CE3"/>
    <w:rsid w:val="00C15DA7"/>
    <w:rsid w:val="00C878E3"/>
    <w:rsid w:val="00CC3256"/>
    <w:rsid w:val="00DC437D"/>
    <w:rsid w:val="00DD05AA"/>
    <w:rsid w:val="00F20BD1"/>
    <w:rsid w:val="00F676CC"/>
    <w:rsid w:val="00FD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C365"/>
  <w15:chartTrackingRefBased/>
  <w15:docId w15:val="{D23D7A44-E487-4612-8E0E-E68E3C71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7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37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74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7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74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74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74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74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74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74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37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74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742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742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74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74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74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74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74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7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7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7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7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74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74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742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74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742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742C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374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742C"/>
    <w:rPr>
      <w:color w:val="605E5C"/>
      <w:shd w:val="clear" w:color="auto" w:fill="E1DFDD"/>
    </w:rPr>
  </w:style>
  <w:style w:type="character" w:customStyle="1" w:styleId="uagb-icon-listlabel">
    <w:name w:val="uagb-icon-list__label"/>
    <w:basedOn w:val="Domylnaczcionkaakapitu"/>
    <w:rsid w:val="0023742C"/>
  </w:style>
  <w:style w:type="character" w:styleId="Pogrubienie">
    <w:name w:val="Strong"/>
    <w:basedOn w:val="Domylnaczcionkaakapitu"/>
    <w:uiPriority w:val="22"/>
    <w:qFormat/>
    <w:rsid w:val="0023742C"/>
    <w:rPr>
      <w:b/>
      <w:bCs/>
    </w:rPr>
  </w:style>
  <w:style w:type="paragraph" w:customStyle="1" w:styleId="uagb-ifb-title">
    <w:name w:val="uagb-ifb-title"/>
    <w:basedOn w:val="Normalny"/>
    <w:rsid w:val="0023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uagb-ifb-desc">
    <w:name w:val="uagb-ifb-desc"/>
    <w:basedOn w:val="Normalny"/>
    <w:rsid w:val="0023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BE1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CC3256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C3256"/>
    <w:pPr>
      <w:widowControl w:val="0"/>
      <w:spacing w:after="0" w:line="300" w:lineRule="auto"/>
    </w:pPr>
    <w:rPr>
      <w:rFonts w:ascii="Calibri" w:eastAsia="Calibri" w:hAnsi="Calibri" w:cs="Calibri"/>
      <w:sz w:val="20"/>
      <w:szCs w:val="20"/>
    </w:rPr>
  </w:style>
  <w:style w:type="character" w:customStyle="1" w:styleId="Nagwek20">
    <w:name w:val="Nagłówek #2_"/>
    <w:basedOn w:val="Domylnaczcionkaakapitu"/>
    <w:link w:val="Nagwek21"/>
    <w:rsid w:val="00CC3256"/>
    <w:rPr>
      <w:rFonts w:ascii="Calibri" w:eastAsia="Calibri" w:hAnsi="Calibri" w:cs="Calibri"/>
      <w:b/>
      <w:bCs/>
      <w:sz w:val="20"/>
      <w:szCs w:val="20"/>
      <w:u w:val="single"/>
    </w:rPr>
  </w:style>
  <w:style w:type="paragraph" w:customStyle="1" w:styleId="Nagwek21">
    <w:name w:val="Nagłówek #2"/>
    <w:basedOn w:val="Normalny"/>
    <w:link w:val="Nagwek20"/>
    <w:rsid w:val="00CC3256"/>
    <w:pPr>
      <w:widowControl w:val="0"/>
      <w:spacing w:after="240" w:line="300" w:lineRule="auto"/>
      <w:outlineLvl w:val="1"/>
    </w:pPr>
    <w:rPr>
      <w:rFonts w:ascii="Calibri" w:eastAsia="Calibri" w:hAnsi="Calibri" w:cs="Calibri"/>
      <w:b/>
      <w:bCs/>
      <w:sz w:val="20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9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9A7"/>
  </w:style>
  <w:style w:type="paragraph" w:styleId="Stopka">
    <w:name w:val="footer"/>
    <w:basedOn w:val="Normalny"/>
    <w:link w:val="StopkaZnak"/>
    <w:uiPriority w:val="99"/>
    <w:unhideWhenUsed/>
    <w:rsid w:val="00993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9A7"/>
  </w:style>
  <w:style w:type="paragraph" w:styleId="Tekstpodstawowy2">
    <w:name w:val="Body Text 2"/>
    <w:basedOn w:val="Normalny"/>
    <w:link w:val="Tekstpodstawowy2Znak"/>
    <w:semiHidden/>
    <w:rsid w:val="005F6EEB"/>
    <w:pPr>
      <w:spacing w:after="0" w:line="240" w:lineRule="auto"/>
      <w:jc w:val="both"/>
    </w:pPr>
    <w:rPr>
      <w:rFonts w:ascii="Albertus Extra Bold" w:eastAsia="Times New Roman" w:hAnsi="Albertus Extra Bold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6EEB"/>
    <w:rPr>
      <w:rFonts w:ascii="Albertus Extra Bold" w:eastAsia="Times New Roman" w:hAnsi="Albertus Extra Bold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E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6E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6EEB"/>
    <w:rPr>
      <w:sz w:val="20"/>
      <w:szCs w:val="20"/>
    </w:rPr>
  </w:style>
  <w:style w:type="paragraph" w:styleId="Poprawka">
    <w:name w:val="Revision"/>
    <w:hidden/>
    <w:uiPriority w:val="99"/>
    <w:semiHidden/>
    <w:rsid w:val="00B25A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Piłat Artur (OSE)</dc:creator>
  <cp:keywords/>
  <dc:description/>
  <cp:lastModifiedBy>Bącik Aleksandra (OSE)</cp:lastModifiedBy>
  <cp:revision>12</cp:revision>
  <dcterms:created xsi:type="dcterms:W3CDTF">2026-04-20T09:30:00Z</dcterms:created>
  <dcterms:modified xsi:type="dcterms:W3CDTF">2026-08-27T07:04:00Z</dcterms:modified>
</cp:coreProperties>
</file>